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328E" w14:textId="77777777" w:rsidR="002C1EE1" w:rsidRDefault="002C1EE1" w:rsidP="00505B09">
      <w:pPr>
        <w:pStyle w:val="StandardWeb"/>
        <w:shd w:val="clear" w:color="auto" w:fill="FFFFFF"/>
        <w:spacing w:before="0" w:beforeAutospacing="0"/>
        <w:rPr>
          <w:rStyle w:val="Hervorhebung"/>
          <w:rFonts w:ascii="Open Sans" w:hAnsi="Open Sans"/>
          <w:b/>
          <w:bCs/>
          <w:color w:val="646464"/>
        </w:rPr>
      </w:pPr>
      <w:r>
        <w:rPr>
          <w:rStyle w:val="Hervorhebung"/>
          <w:rFonts w:ascii="Open Sans" w:hAnsi="Open Sans"/>
          <w:b/>
          <w:bCs/>
          <w:color w:val="646464"/>
        </w:rPr>
        <w:t xml:space="preserve">Studiengang </w:t>
      </w:r>
      <w:r w:rsidR="00631D7D">
        <w:rPr>
          <w:rStyle w:val="Hervorhebung"/>
          <w:rFonts w:ascii="Open Sans" w:hAnsi="Open Sans"/>
          <w:b/>
          <w:bCs/>
          <w:color w:val="646464"/>
        </w:rPr>
        <w:t xml:space="preserve">Lehramt </w:t>
      </w:r>
      <w:r>
        <w:rPr>
          <w:rStyle w:val="Hervorhebung"/>
          <w:rFonts w:ascii="Open Sans" w:hAnsi="Open Sans"/>
          <w:b/>
          <w:bCs/>
          <w:color w:val="646464"/>
        </w:rPr>
        <w:t>Sonderpädagogik BA Politikwissenschaft</w:t>
      </w:r>
    </w:p>
    <w:p w14:paraId="47AC6234" w14:textId="77777777" w:rsidR="002C1EE1" w:rsidRDefault="002C1EE1" w:rsidP="00505B09">
      <w:pPr>
        <w:pStyle w:val="StandardWeb"/>
        <w:shd w:val="clear" w:color="auto" w:fill="FFFFFF"/>
        <w:spacing w:before="0" w:beforeAutospacing="0"/>
        <w:rPr>
          <w:rStyle w:val="Hervorhebung"/>
          <w:rFonts w:ascii="Open Sans" w:hAnsi="Open Sans"/>
          <w:b/>
          <w:bCs/>
          <w:color w:val="646464"/>
        </w:rPr>
      </w:pPr>
    </w:p>
    <w:p w14:paraId="3B403EF4" w14:textId="77777777" w:rsidR="00505B09" w:rsidRDefault="00505B09" w:rsidP="00505B09">
      <w:pPr>
        <w:pStyle w:val="StandardWeb"/>
        <w:shd w:val="clear" w:color="auto" w:fill="FFFFFF"/>
        <w:spacing w:before="0" w:beforeAutospacing="0"/>
        <w:rPr>
          <w:rFonts w:ascii="Open Sans" w:hAnsi="Open Sans"/>
          <w:color w:val="646464"/>
        </w:rPr>
      </w:pPr>
      <w:r>
        <w:rPr>
          <w:rStyle w:val="Hervorhebung"/>
          <w:rFonts w:ascii="Open Sans" w:hAnsi="Open Sans"/>
          <w:b/>
          <w:bCs/>
          <w:color w:val="646464"/>
        </w:rPr>
        <w:t>Schwerpunkte Modul 1+2</w:t>
      </w:r>
    </w:p>
    <w:p w14:paraId="2ABBFD38" w14:textId="2E495688" w:rsidR="00C34FE9" w:rsidRDefault="00505B09" w:rsidP="00505B09">
      <w:pPr>
        <w:jc w:val="both"/>
        <w:rPr>
          <w:rFonts w:ascii="Open Sans" w:hAnsi="Open Sans"/>
          <w:b/>
          <w:color w:val="646464"/>
          <w:sz w:val="20"/>
          <w:szCs w:val="20"/>
          <w:shd w:val="clear" w:color="auto" w:fill="FFFFFF"/>
        </w:rPr>
      </w:pPr>
      <w:r>
        <w:rPr>
          <w:rFonts w:ascii="Open Sans" w:hAnsi="Open Sans"/>
          <w:color w:val="646464"/>
          <w:sz w:val="20"/>
          <w:szCs w:val="20"/>
          <w:shd w:val="clear" w:color="auto" w:fill="FFFFFF"/>
        </w:rPr>
        <w:t>In den</w:t>
      </w:r>
      <w:r w:rsidR="00C34FE9"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 </w:t>
      </w:r>
      <w:r>
        <w:rPr>
          <w:rStyle w:val="Fett"/>
          <w:rFonts w:ascii="Open Sans" w:hAnsi="Open Sans"/>
          <w:color w:val="646464"/>
          <w:sz w:val="20"/>
          <w:szCs w:val="20"/>
          <w:shd w:val="clear" w:color="auto" w:fill="FFFFFF"/>
        </w:rPr>
        <w:t>Modulen 1 und 2</w:t>
      </w:r>
      <w:r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 liegt der Fokus besonders auf dem</w:t>
      </w:r>
      <w:r w:rsidR="00C34FE9"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 </w:t>
      </w:r>
      <w:r>
        <w:rPr>
          <w:rStyle w:val="Fett"/>
          <w:rFonts w:ascii="Open Sans" w:hAnsi="Open Sans"/>
          <w:color w:val="646464"/>
          <w:sz w:val="20"/>
          <w:szCs w:val="20"/>
          <w:shd w:val="clear" w:color="auto" w:fill="FFFFFF"/>
        </w:rPr>
        <w:t>Erwerb fachwissenschaftlicher Inhalte und Kompetenzen</w:t>
      </w:r>
      <w:r w:rsidR="00C34FE9">
        <w:rPr>
          <w:rStyle w:val="Fett"/>
          <w:rFonts w:ascii="Open Sans" w:hAnsi="Open Sans"/>
          <w:color w:val="646464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als Basis für die spätere fachdidaktische Auseinandersetzung. Neben einer </w:t>
      </w:r>
      <w:r w:rsidRPr="00505B09">
        <w:rPr>
          <w:rFonts w:ascii="Open Sans" w:hAnsi="Open Sans"/>
          <w:b/>
          <w:color w:val="646464"/>
          <w:sz w:val="20"/>
          <w:szCs w:val="20"/>
          <w:shd w:val="clear" w:color="auto" w:fill="FFFFFF"/>
        </w:rPr>
        <w:t>grundlegenden Einführung in das Fach Politikwissenschaft</w:t>
      </w:r>
      <w:r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 setzen sich Studierende in Veranstaltungen, die in Kooperation mit der Albert-Ludwigs-Universität durchgeführt werden, mit den</w:t>
      </w:r>
      <w:r w:rsidR="00C34FE9"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 </w:t>
      </w:r>
      <w:r w:rsidRPr="00505B09">
        <w:rPr>
          <w:rFonts w:ascii="Open Sans" w:hAnsi="Open Sans"/>
          <w:b/>
          <w:color w:val="646464"/>
          <w:sz w:val="20"/>
          <w:szCs w:val="20"/>
          <w:shd w:val="clear" w:color="auto" w:fill="FFFFFF"/>
        </w:rPr>
        <w:t xml:space="preserve">politikwissenschaftlichen </w:t>
      </w:r>
      <w:r w:rsidRPr="00505B09">
        <w:rPr>
          <w:rStyle w:val="Fett"/>
          <w:rFonts w:ascii="Open Sans" w:hAnsi="Open Sans"/>
          <w:color w:val="646464"/>
          <w:sz w:val="20"/>
          <w:szCs w:val="20"/>
          <w:shd w:val="clear" w:color="auto" w:fill="FFFFFF"/>
        </w:rPr>
        <w:t>Te</w:t>
      </w:r>
      <w:r>
        <w:rPr>
          <w:rStyle w:val="Fett"/>
          <w:rFonts w:ascii="Open Sans" w:hAnsi="Open Sans"/>
          <w:color w:val="646464"/>
          <w:sz w:val="20"/>
          <w:szCs w:val="20"/>
          <w:shd w:val="clear" w:color="auto" w:fill="FFFFFF"/>
        </w:rPr>
        <w:t xml:space="preserve">ildisziplinen </w:t>
      </w:r>
      <w:r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Internationale Politik und Europäische Union auseinander. Im </w:t>
      </w:r>
      <w:proofErr w:type="spellStart"/>
      <w:r>
        <w:rPr>
          <w:rFonts w:ascii="Open Sans" w:hAnsi="Open Sans"/>
          <w:color w:val="646464"/>
          <w:sz w:val="20"/>
          <w:szCs w:val="20"/>
          <w:shd w:val="clear" w:color="auto" w:fill="FFFFFF"/>
        </w:rPr>
        <w:t>Anschluß</w:t>
      </w:r>
      <w:proofErr w:type="spellEnd"/>
      <w:r>
        <w:rPr>
          <w:rFonts w:ascii="Open Sans" w:hAnsi="Open Sans"/>
          <w:color w:val="646464"/>
          <w:sz w:val="20"/>
          <w:szCs w:val="20"/>
          <w:shd w:val="clear" w:color="auto" w:fill="FFFFFF"/>
        </w:rPr>
        <w:t xml:space="preserve"> findet eine </w:t>
      </w:r>
      <w:r w:rsidRPr="00505B09">
        <w:rPr>
          <w:rFonts w:ascii="Open Sans" w:hAnsi="Open Sans"/>
          <w:b/>
          <w:color w:val="646464"/>
          <w:sz w:val="20"/>
          <w:szCs w:val="20"/>
          <w:shd w:val="clear" w:color="auto" w:fill="FFFFFF"/>
        </w:rPr>
        <w:t>p</w:t>
      </w:r>
      <w:r>
        <w:rPr>
          <w:rStyle w:val="Fett"/>
          <w:rFonts w:ascii="Open Sans" w:hAnsi="Open Sans"/>
          <w:color w:val="646464"/>
          <w:sz w:val="20"/>
          <w:szCs w:val="20"/>
          <w:shd w:val="clear" w:color="auto" w:fill="FFFFFF"/>
        </w:rPr>
        <w:t xml:space="preserve">rofessionsorientierte Vertiefung der Disziplinen Politische Theorie und Politische Systeme </w:t>
      </w:r>
      <w:r w:rsidRPr="00505B09">
        <w:rPr>
          <w:rStyle w:val="Fett"/>
          <w:rFonts w:ascii="Open Sans" w:hAnsi="Open Sans"/>
          <w:b w:val="0"/>
          <w:color w:val="646464"/>
          <w:sz w:val="20"/>
          <w:szCs w:val="20"/>
          <w:shd w:val="clear" w:color="auto" w:fill="FFFFFF"/>
        </w:rPr>
        <w:t>statt</w:t>
      </w:r>
      <w:r w:rsidRPr="00505B09">
        <w:rPr>
          <w:rFonts w:ascii="Open Sans" w:hAnsi="Open Sans"/>
          <w:b/>
          <w:color w:val="646464"/>
          <w:sz w:val="20"/>
          <w:szCs w:val="20"/>
          <w:shd w:val="clear" w:color="auto" w:fill="FFFFFF"/>
        </w:rPr>
        <w:t>.</w:t>
      </w:r>
    </w:p>
    <w:p w14:paraId="08EE1A60" w14:textId="77777777" w:rsidR="00505B09" w:rsidRPr="00D12A4E" w:rsidRDefault="00505B09" w:rsidP="00505B09">
      <w:pPr>
        <w:pStyle w:val="StandardWeb"/>
        <w:shd w:val="clear" w:color="auto" w:fill="FFFFFF"/>
        <w:spacing w:before="0" w:beforeAutospacing="0"/>
        <w:rPr>
          <w:rFonts w:ascii="Open Sans" w:hAnsi="Open Sans"/>
          <w:color w:val="646464"/>
          <w:sz w:val="20"/>
          <w:szCs w:val="20"/>
        </w:rPr>
      </w:pPr>
      <w:r w:rsidRPr="00D12A4E">
        <w:rPr>
          <w:rStyle w:val="Hervorhebung"/>
          <w:rFonts w:ascii="Open Sans" w:hAnsi="Open Sans"/>
          <w:b/>
          <w:bCs/>
          <w:color w:val="646464"/>
          <w:sz w:val="20"/>
          <w:szCs w:val="20"/>
        </w:rPr>
        <w:t>Schwerpunkte Modul 3</w:t>
      </w:r>
    </w:p>
    <w:p w14:paraId="31767DDD" w14:textId="7F8E1B8D" w:rsidR="00505B09" w:rsidRPr="00D12A4E" w:rsidRDefault="00505B09" w:rsidP="005528D9">
      <w:pPr>
        <w:pStyle w:val="StandardWeb"/>
        <w:shd w:val="clear" w:color="auto" w:fill="FFFFFF"/>
        <w:spacing w:before="0" w:beforeAutospacing="0"/>
        <w:jc w:val="both"/>
        <w:rPr>
          <w:rFonts w:ascii="Open Sans" w:hAnsi="Open Sans"/>
          <w:color w:val="646464"/>
          <w:sz w:val="20"/>
          <w:szCs w:val="20"/>
        </w:rPr>
      </w:pPr>
      <w:r w:rsidRPr="00D12A4E">
        <w:rPr>
          <w:rFonts w:ascii="Open Sans" w:hAnsi="Open Sans"/>
          <w:color w:val="646464"/>
          <w:sz w:val="20"/>
          <w:szCs w:val="20"/>
        </w:rPr>
        <w:t>In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Style w:val="Fett"/>
          <w:rFonts w:ascii="Open Sans" w:hAnsi="Open Sans"/>
          <w:color w:val="646464"/>
          <w:sz w:val="20"/>
          <w:szCs w:val="20"/>
        </w:rPr>
        <w:t>Modul 3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Fonts w:ascii="Open Sans" w:hAnsi="Open Sans"/>
          <w:color w:val="646464"/>
          <w:sz w:val="20"/>
          <w:szCs w:val="20"/>
        </w:rPr>
        <w:t xml:space="preserve">erhalten Studierende </w:t>
      </w:r>
      <w:proofErr w:type="gramStart"/>
      <w:r w:rsidR="005528D9" w:rsidRPr="00D12A4E">
        <w:rPr>
          <w:rFonts w:ascii="Open Sans" w:hAnsi="Open Sans"/>
          <w:color w:val="646464"/>
          <w:sz w:val="20"/>
          <w:szCs w:val="20"/>
        </w:rPr>
        <w:t>zum Einen</w:t>
      </w:r>
      <w:proofErr w:type="gramEnd"/>
      <w:r w:rsidR="005528D9" w:rsidRPr="00D12A4E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Fonts w:ascii="Open Sans" w:hAnsi="Open Sans"/>
          <w:color w:val="646464"/>
          <w:sz w:val="20"/>
          <w:szCs w:val="20"/>
        </w:rPr>
        <w:t>eine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Style w:val="Fett"/>
          <w:rFonts w:ascii="Open Sans" w:hAnsi="Open Sans"/>
          <w:color w:val="646464"/>
          <w:sz w:val="20"/>
          <w:szCs w:val="20"/>
        </w:rPr>
        <w:t>Einführung in die Politikdidaktik</w:t>
      </w:r>
      <w:r w:rsidRPr="00D12A4E">
        <w:rPr>
          <w:rFonts w:ascii="Open Sans" w:hAnsi="Open Sans"/>
          <w:color w:val="646464"/>
          <w:sz w:val="20"/>
          <w:szCs w:val="20"/>
        </w:rPr>
        <w:t xml:space="preserve">, die eine erste inhaltliche Auseinandersetzung mit zentralen Fragestellungen, didaktischen Prinzipien und Kompetenzmodellen der politischen Bildung im Allgemeinen und des Schulfachs Politik im Besonderen dar. </w:t>
      </w:r>
      <w:r w:rsidR="005528D9" w:rsidRPr="00D12A4E">
        <w:rPr>
          <w:rFonts w:ascii="Open Sans" w:hAnsi="Open Sans"/>
          <w:color w:val="646464"/>
          <w:sz w:val="20"/>
          <w:szCs w:val="20"/>
        </w:rPr>
        <w:t xml:space="preserve">In der zweiten Lehrveranstaltung dieses Moduls werden </w:t>
      </w:r>
      <w:r w:rsidR="005528D9" w:rsidRPr="00D12A4E">
        <w:rPr>
          <w:rFonts w:ascii="Open Sans" w:hAnsi="Open Sans"/>
          <w:b/>
          <w:color w:val="646464"/>
          <w:sz w:val="20"/>
          <w:szCs w:val="20"/>
        </w:rPr>
        <w:t>ausgewählte Themen der Politikwissenschaft für die Schule</w:t>
      </w:r>
      <w:r w:rsidR="005528D9" w:rsidRPr="00D12A4E">
        <w:rPr>
          <w:rFonts w:ascii="Open Sans" w:hAnsi="Open Sans"/>
          <w:color w:val="646464"/>
          <w:sz w:val="20"/>
          <w:szCs w:val="20"/>
        </w:rPr>
        <w:t xml:space="preserve"> vermittelt. </w:t>
      </w:r>
    </w:p>
    <w:p w14:paraId="29C74879" w14:textId="77777777" w:rsidR="005528D9" w:rsidRPr="00D12A4E" w:rsidRDefault="005528D9" w:rsidP="005528D9">
      <w:pPr>
        <w:pStyle w:val="StandardWeb"/>
        <w:shd w:val="clear" w:color="auto" w:fill="FFFFFF"/>
        <w:spacing w:before="0" w:beforeAutospacing="0"/>
        <w:rPr>
          <w:rFonts w:ascii="Open Sans" w:hAnsi="Open Sans"/>
          <w:color w:val="646464"/>
          <w:sz w:val="20"/>
          <w:szCs w:val="20"/>
        </w:rPr>
      </w:pPr>
      <w:r w:rsidRPr="00D12A4E">
        <w:rPr>
          <w:rStyle w:val="Hervorhebung"/>
          <w:rFonts w:ascii="Open Sans" w:hAnsi="Open Sans"/>
          <w:b/>
          <w:bCs/>
          <w:color w:val="646464"/>
          <w:sz w:val="20"/>
          <w:szCs w:val="20"/>
        </w:rPr>
        <w:t>Schwerpunkte Modul 4</w:t>
      </w:r>
    </w:p>
    <w:p w14:paraId="5D3424D8" w14:textId="2370EE17" w:rsidR="00D67C61" w:rsidRDefault="005528D9" w:rsidP="005528D9">
      <w:pPr>
        <w:pStyle w:val="StandardWeb"/>
        <w:shd w:val="clear" w:color="auto" w:fill="FFFFFF"/>
        <w:spacing w:before="0" w:beforeAutospacing="0"/>
        <w:jc w:val="both"/>
        <w:rPr>
          <w:rFonts w:ascii="Open Sans" w:hAnsi="Open Sans"/>
          <w:color w:val="646464"/>
          <w:sz w:val="20"/>
          <w:szCs w:val="20"/>
        </w:rPr>
      </w:pPr>
      <w:r w:rsidRPr="00D12A4E">
        <w:rPr>
          <w:rFonts w:ascii="Open Sans" w:hAnsi="Open Sans"/>
          <w:color w:val="646464"/>
          <w:sz w:val="20"/>
          <w:szCs w:val="20"/>
        </w:rPr>
        <w:t>In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Style w:val="Fett"/>
          <w:rFonts w:ascii="Open Sans" w:hAnsi="Open Sans"/>
          <w:color w:val="646464"/>
          <w:sz w:val="20"/>
          <w:szCs w:val="20"/>
        </w:rPr>
        <w:t>Modul 4</w:t>
      </w:r>
      <w:r w:rsidR="00C34FE9">
        <w:rPr>
          <w:rStyle w:val="Fett"/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Fonts w:ascii="Open Sans" w:hAnsi="Open Sans"/>
          <w:color w:val="646464"/>
          <w:sz w:val="20"/>
          <w:szCs w:val="20"/>
        </w:rPr>
        <w:t>werden Inhalte, Theorien und Methoden der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Style w:val="Fett"/>
          <w:rFonts w:ascii="Open Sans" w:hAnsi="Open Sans"/>
          <w:color w:val="646464"/>
          <w:sz w:val="20"/>
          <w:szCs w:val="20"/>
        </w:rPr>
        <w:t>Politikwissenschaft und Politikdidaktik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Fonts w:ascii="Open Sans" w:hAnsi="Open Sans"/>
          <w:color w:val="646464"/>
          <w:sz w:val="20"/>
          <w:szCs w:val="20"/>
        </w:rPr>
        <w:t>vertieft und in einem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Style w:val="Fett"/>
          <w:rFonts w:ascii="Open Sans" w:hAnsi="Open Sans"/>
          <w:color w:val="646464"/>
          <w:sz w:val="20"/>
          <w:szCs w:val="20"/>
        </w:rPr>
        <w:t>politikwissenschaftlichen Projekt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Fonts w:ascii="Open Sans" w:hAnsi="Open Sans"/>
          <w:color w:val="646464"/>
          <w:sz w:val="20"/>
          <w:szCs w:val="20"/>
        </w:rPr>
        <w:t xml:space="preserve">umgesetzt. </w:t>
      </w:r>
    </w:p>
    <w:p w14:paraId="347658F9" w14:textId="77777777" w:rsidR="00D67C61" w:rsidRPr="00EA56FC" w:rsidRDefault="00D67C61" w:rsidP="00D67C6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</w:pPr>
      <w:r w:rsidRPr="00D67C61">
        <w:rPr>
          <w:rFonts w:ascii="Open Sans" w:eastAsia="Times New Roman" w:hAnsi="Open Sans" w:cs="Times New Roman"/>
          <w:b/>
          <w:bCs/>
          <w:i/>
          <w:iCs/>
          <w:color w:val="646464"/>
          <w:sz w:val="20"/>
          <w:szCs w:val="20"/>
          <w:lang w:eastAsia="de-DE"/>
        </w:rPr>
        <w:t>Integriertes Semesterpraktikum</w:t>
      </w:r>
    </w:p>
    <w:p w14:paraId="3B400E84" w14:textId="5E236D29" w:rsidR="00D67C61" w:rsidRPr="00EA56FC" w:rsidRDefault="00D67C61" w:rsidP="00D67C6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</w:pPr>
      <w:r w:rsidRPr="00EA56FC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>Einen weiteren Schwerpunkt bildet das</w:t>
      </w:r>
      <w:r w:rsidR="00C34FE9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 xml:space="preserve"> </w:t>
      </w:r>
      <w:r w:rsidRPr="00D67C61">
        <w:rPr>
          <w:rFonts w:ascii="Open Sans" w:eastAsia="Times New Roman" w:hAnsi="Open Sans" w:cs="Times New Roman"/>
          <w:b/>
          <w:bCs/>
          <w:color w:val="646464"/>
          <w:sz w:val="20"/>
          <w:szCs w:val="20"/>
          <w:lang w:eastAsia="de-DE"/>
        </w:rPr>
        <w:t>Integrierte Semesterpraktikum</w:t>
      </w:r>
      <w:r w:rsidR="00C34FE9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>an Partnerschulen der PH. Studierende werden im Praktikum intensiv von Lehrenden der PH und der Ausbildungs</w:t>
      </w:r>
      <w:r w:rsidR="00C34FE9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>-</w:t>
      </w:r>
      <w:r w:rsidRPr="00EA56FC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>schule betreut. Dabei geht es neben der</w:t>
      </w:r>
      <w:r w:rsidR="00C34FE9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 xml:space="preserve"> </w:t>
      </w:r>
      <w:r w:rsidRPr="00D67C61">
        <w:rPr>
          <w:rFonts w:ascii="Open Sans" w:eastAsia="Times New Roman" w:hAnsi="Open Sans" w:cs="Times New Roman"/>
          <w:b/>
          <w:bCs/>
          <w:color w:val="646464"/>
          <w:sz w:val="20"/>
          <w:szCs w:val="20"/>
          <w:lang w:eastAsia="de-DE"/>
        </w:rPr>
        <w:t>praktischen Erfahrung</w:t>
      </w:r>
      <w:r w:rsidR="00C34FE9">
        <w:rPr>
          <w:rFonts w:ascii="Open Sans" w:eastAsia="Times New Roman" w:hAnsi="Open Sans" w:cs="Times New Roman"/>
          <w:b/>
          <w:bCs/>
          <w:color w:val="646464"/>
          <w:sz w:val="20"/>
          <w:szCs w:val="20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>im Schulalltag auch um die</w:t>
      </w:r>
      <w:r w:rsidR="00C34FE9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 xml:space="preserve"> </w:t>
      </w:r>
      <w:r w:rsidRPr="00D67C61">
        <w:rPr>
          <w:rFonts w:ascii="Open Sans" w:eastAsia="Times New Roman" w:hAnsi="Open Sans" w:cs="Times New Roman"/>
          <w:b/>
          <w:bCs/>
          <w:color w:val="646464"/>
          <w:sz w:val="20"/>
          <w:szCs w:val="20"/>
          <w:lang w:eastAsia="de-DE"/>
        </w:rPr>
        <w:t>Vermittlung fachspezifischer Lehr- und Lernformen</w:t>
      </w:r>
      <w:r w:rsidR="00C34FE9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>und die</w:t>
      </w:r>
      <w:r w:rsidR="00C34FE9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 xml:space="preserve"> </w:t>
      </w:r>
      <w:r w:rsidRPr="00D67C61">
        <w:rPr>
          <w:rFonts w:ascii="Open Sans" w:eastAsia="Times New Roman" w:hAnsi="Open Sans" w:cs="Times New Roman"/>
          <w:b/>
          <w:bCs/>
          <w:color w:val="646464"/>
          <w:sz w:val="20"/>
          <w:szCs w:val="20"/>
          <w:lang w:eastAsia="de-DE"/>
        </w:rPr>
        <w:t>Planung, Evaluation und forschungsorientierte Reflexion von Unterricht</w:t>
      </w:r>
      <w:r w:rsidR="00C34FE9">
        <w:rPr>
          <w:rFonts w:ascii="Open Sans" w:eastAsia="Times New Roman" w:hAnsi="Open Sans" w:cs="Times New Roman"/>
          <w:b/>
          <w:bCs/>
          <w:color w:val="646464"/>
          <w:sz w:val="20"/>
          <w:szCs w:val="20"/>
          <w:lang w:eastAsia="de-DE"/>
        </w:rPr>
        <w:t xml:space="preserve"> </w:t>
      </w:r>
      <w:r w:rsidRPr="00EA56FC">
        <w:rPr>
          <w:rFonts w:ascii="Open Sans" w:eastAsia="Times New Roman" w:hAnsi="Open Sans" w:cs="Times New Roman"/>
          <w:color w:val="646464"/>
          <w:sz w:val="20"/>
          <w:szCs w:val="20"/>
          <w:lang w:eastAsia="de-DE"/>
        </w:rPr>
        <w:t>sowie darum, Schülerinnen und Schüler zum selbstständigen politischen Sehen, Beurteilen und Handeln zu befähigen.</w:t>
      </w:r>
    </w:p>
    <w:p w14:paraId="2379B16D" w14:textId="22C0A0E0" w:rsidR="005528D9" w:rsidRPr="00D12A4E" w:rsidRDefault="005528D9" w:rsidP="005528D9">
      <w:pPr>
        <w:pStyle w:val="StandardWeb"/>
        <w:shd w:val="clear" w:color="auto" w:fill="FFFFFF"/>
        <w:spacing w:before="0" w:beforeAutospacing="0"/>
        <w:jc w:val="both"/>
        <w:rPr>
          <w:rFonts w:ascii="Open Sans" w:hAnsi="Open Sans"/>
          <w:color w:val="646464"/>
          <w:sz w:val="20"/>
          <w:szCs w:val="20"/>
        </w:rPr>
      </w:pPr>
      <w:r w:rsidRPr="00D12A4E">
        <w:rPr>
          <w:rFonts w:ascii="Open Sans" w:hAnsi="Open Sans"/>
          <w:color w:val="646464"/>
          <w:sz w:val="20"/>
          <w:szCs w:val="20"/>
        </w:rPr>
        <w:t>Das Studium schließt mit einer</w:t>
      </w:r>
      <w:r w:rsidR="00C34FE9">
        <w:rPr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Style w:val="Fett"/>
          <w:rFonts w:ascii="Open Sans" w:hAnsi="Open Sans"/>
          <w:color w:val="646464"/>
          <w:sz w:val="20"/>
          <w:szCs w:val="20"/>
        </w:rPr>
        <w:t>Bachelorarbeit</w:t>
      </w:r>
      <w:r w:rsidR="00C34FE9">
        <w:rPr>
          <w:rStyle w:val="Fett"/>
          <w:rFonts w:ascii="Open Sans" w:hAnsi="Open Sans"/>
          <w:color w:val="646464"/>
          <w:sz w:val="20"/>
          <w:szCs w:val="20"/>
        </w:rPr>
        <w:t xml:space="preserve"> </w:t>
      </w:r>
      <w:r w:rsidRPr="00D12A4E">
        <w:rPr>
          <w:rFonts w:ascii="Open Sans" w:hAnsi="Open Sans"/>
          <w:color w:val="646464"/>
          <w:sz w:val="20"/>
          <w:szCs w:val="20"/>
        </w:rPr>
        <w:t>ab.</w:t>
      </w:r>
    </w:p>
    <w:p w14:paraId="0E98636A" w14:textId="77777777" w:rsidR="00505B09" w:rsidRDefault="00505B09" w:rsidP="00505B09">
      <w:pPr>
        <w:jc w:val="both"/>
      </w:pPr>
    </w:p>
    <w:sectPr w:rsidR="00505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09"/>
    <w:rsid w:val="002C1EE1"/>
    <w:rsid w:val="00505B09"/>
    <w:rsid w:val="005528D9"/>
    <w:rsid w:val="00631D7D"/>
    <w:rsid w:val="0063607E"/>
    <w:rsid w:val="00C036D9"/>
    <w:rsid w:val="00C34FE9"/>
    <w:rsid w:val="00C711B8"/>
    <w:rsid w:val="00D12A4E"/>
    <w:rsid w:val="00D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C955"/>
  <w15:chartTrackingRefBased/>
  <w15:docId w15:val="{DF06F9AF-375A-4C3D-A043-1D52745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05B0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0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05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Burth</dc:creator>
  <cp:keywords/>
  <dc:description/>
  <cp:lastModifiedBy>Marianne Lorenz (fr)</cp:lastModifiedBy>
  <cp:revision>2</cp:revision>
  <dcterms:created xsi:type="dcterms:W3CDTF">2023-09-22T08:52:00Z</dcterms:created>
  <dcterms:modified xsi:type="dcterms:W3CDTF">2023-09-22T08:52:00Z</dcterms:modified>
</cp:coreProperties>
</file>