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D9230" w14:textId="77777777" w:rsidR="00B60CDF" w:rsidRDefault="00194237">
      <w:pPr>
        <w:rPr>
          <w:b/>
          <w:sz w:val="32"/>
          <w:szCs w:val="32"/>
        </w:rPr>
      </w:pPr>
      <w:r w:rsidRPr="00194237">
        <w:rPr>
          <w:b/>
          <w:sz w:val="32"/>
          <w:szCs w:val="32"/>
        </w:rPr>
        <w:t xml:space="preserve">Projekt </w:t>
      </w:r>
      <w:proofErr w:type="spellStart"/>
      <w:r w:rsidRPr="00194237">
        <w:rPr>
          <w:b/>
          <w:sz w:val="32"/>
          <w:szCs w:val="32"/>
        </w:rPr>
        <w:t>DeepGreen</w:t>
      </w:r>
      <w:proofErr w:type="spellEnd"/>
      <w:r w:rsidRPr="00194237">
        <w:rPr>
          <w:b/>
          <w:sz w:val="32"/>
          <w:szCs w:val="32"/>
        </w:rPr>
        <w:t xml:space="preserve"> </w:t>
      </w:r>
    </w:p>
    <w:p w14:paraId="46EE28E8" w14:textId="77777777" w:rsidR="00C12EE5" w:rsidRDefault="00D034EA">
      <w:r>
        <w:t xml:space="preserve">Das </w:t>
      </w:r>
      <w:hyperlink r:id="rId4" w:history="1">
        <w:r w:rsidRPr="00C80E44">
          <w:rPr>
            <w:rStyle w:val="Hyperlink"/>
          </w:rPr>
          <w:t xml:space="preserve">Projekt </w:t>
        </w:r>
        <w:proofErr w:type="spellStart"/>
        <w:r w:rsidRPr="00C80E44">
          <w:rPr>
            <w:rStyle w:val="Hyperlink"/>
          </w:rPr>
          <w:t>DeepGreen</w:t>
        </w:r>
        <w:proofErr w:type="spellEnd"/>
      </w:hyperlink>
      <w:r>
        <w:t xml:space="preserve"> will wissenschaftliche Veröffentlichungen, die lizenzrechtlich nach Embargofristen frei zugänglich gemacht werden dürfen, in den Open Access überführen. Hierbei zielt das Projekt speziell auf die durch die </w:t>
      </w:r>
      <w:r w:rsidRPr="00C80E44">
        <w:t>Deutsche Forschungsgemeinschaft (DFG)</w:t>
      </w:r>
      <w:r>
        <w:t xml:space="preserve"> geförderten überregional verhandelten Lizenzen ab, die sogenannten Allianz-Lizenzen, welche spezielle Open-Access-Regelungen enthalten.</w:t>
      </w:r>
      <w:r w:rsidR="0007493C">
        <w:t xml:space="preserve"> </w:t>
      </w:r>
    </w:p>
    <w:p w14:paraId="39A434A8" w14:textId="77777777" w:rsidR="00D10D89" w:rsidRDefault="00D10D89">
      <w:r>
        <w:t xml:space="preserve">Während der Projektphase sollen die vereinbarten Open-Access-Konditionen auf technischer Ebene komfortabel ausgestaltet und wenn möglich automatisiert werden, so dass nicht mehr Autorinnen und Autoren oder die hierzu berechtigten Bibliotheken die Publikationen manuell in Open-Access-Repositorien einpflegen müssen, sondern die Verlage selbst zyklisch über definierte Schnittstellen abliefern. Dazu bauen die </w:t>
      </w:r>
      <w:hyperlink r:id="rId5" w:history="1">
        <w:r>
          <w:rPr>
            <w:rStyle w:val="Hyperlink"/>
          </w:rPr>
          <w:t>Projektpartner</w:t>
        </w:r>
      </w:hyperlink>
      <w:r>
        <w:t xml:space="preserve"> eine technische Plattform als Datendrehscheibe auf: Teilnehmende Verlage speisen ihre Publikationen und Metadaten über Schnittstellen ein, anschließend werden berechtigte institutionelle oder fachliche Open-Access-Repositorien mit den Daten bedient. </w:t>
      </w:r>
    </w:p>
    <w:p w14:paraId="6B84EBD8" w14:textId="77777777" w:rsidR="00D034EA" w:rsidRDefault="00D034EA">
      <w:r>
        <w:t xml:space="preserve">Das Projekt arbeitet seit dem 01.01.2016 eng mit den beiden Verlagen </w:t>
      </w:r>
      <w:hyperlink r:id="rId6" w:tgtFrame="_blank" w:history="1">
        <w:r>
          <w:rPr>
            <w:rStyle w:val="Hyperlink"/>
          </w:rPr>
          <w:t>Karger</w:t>
        </w:r>
      </w:hyperlink>
      <w:r>
        <w:t xml:space="preserve"> und </w:t>
      </w:r>
      <w:hyperlink r:id="rId7" w:tgtFrame="_blank" w:history="1">
        <w:r>
          <w:rPr>
            <w:rStyle w:val="Hyperlink"/>
          </w:rPr>
          <w:t>Sage</w:t>
        </w:r>
      </w:hyperlink>
      <w:r>
        <w:t xml:space="preserve"> zusammen. In der zweiten, jetzigen Förderphase wird die Zusammenarbeit durch die Verlage </w:t>
      </w:r>
      <w:hyperlink r:id="rId8" w:history="1">
        <w:r>
          <w:rPr>
            <w:rStyle w:val="Hyperlink"/>
          </w:rPr>
          <w:t>BMJ</w:t>
        </w:r>
      </w:hyperlink>
      <w:r>
        <w:t xml:space="preserve">, </w:t>
      </w:r>
      <w:hyperlink r:id="rId9" w:history="1">
        <w:r>
          <w:rPr>
            <w:rStyle w:val="Hyperlink"/>
          </w:rPr>
          <w:t>De Gruyter</w:t>
        </w:r>
      </w:hyperlink>
      <w:r>
        <w:t xml:space="preserve"> und </w:t>
      </w:r>
      <w:hyperlink r:id="rId10" w:history="1">
        <w:r>
          <w:rPr>
            <w:rStyle w:val="Hyperlink"/>
          </w:rPr>
          <w:t xml:space="preserve">MDPI </w:t>
        </w:r>
      </w:hyperlink>
      <w:r>
        <w:t>ergänzt.</w:t>
      </w:r>
    </w:p>
    <w:p w14:paraId="65589D00" w14:textId="0C2D4E1D" w:rsidR="00D10D89" w:rsidRDefault="00194237">
      <w:r>
        <w:t xml:space="preserve">Die </w:t>
      </w:r>
      <w:r w:rsidRPr="00B60CDF">
        <w:rPr>
          <w:b/>
        </w:rPr>
        <w:t>Bibliothek der PH</w:t>
      </w:r>
      <w:r>
        <w:t xml:space="preserve"> ist nun in diese zweite Projektphase eingetreten und erhält ab sofort Datenlieferungen via </w:t>
      </w:r>
      <w:proofErr w:type="spellStart"/>
      <w:r>
        <w:t>DeepGreen</w:t>
      </w:r>
      <w:proofErr w:type="spellEnd"/>
      <w:r>
        <w:t xml:space="preserve"> für unser Hochschulrepositorium OPUS-PHFR. </w:t>
      </w:r>
      <w:r w:rsidR="00D10D89">
        <w:br/>
      </w:r>
    </w:p>
    <w:p w14:paraId="138BF99F" w14:textId="77777777" w:rsidR="00194237" w:rsidRDefault="000D6BCF">
      <w:r>
        <w:t>Ansprechpartner in der Bibliothek:</w:t>
      </w:r>
      <w:r>
        <w:br/>
        <w:t>Anette Hauer</w:t>
      </w:r>
      <w:r w:rsidR="00223C10">
        <w:t xml:space="preserve"> (hauer@ph-freiburg.de)</w:t>
      </w:r>
      <w:r>
        <w:br/>
      </w:r>
      <w:r w:rsidR="00194237">
        <w:rPr>
          <w:noProof/>
          <w:lang w:eastAsia="de-DE"/>
        </w:rPr>
        <w:drawing>
          <wp:inline distT="0" distB="0" distL="0" distR="0" wp14:anchorId="7BF3FC75" wp14:editId="5A292171">
            <wp:extent cx="4724400" cy="3543300"/>
            <wp:effectExtent l="0" t="0" r="0" b="0"/>
            <wp:docPr id="1" name="Grafik 1" descr="Projektzie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jektziel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9423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34EA"/>
    <w:rsid w:val="000331E1"/>
    <w:rsid w:val="00062A1A"/>
    <w:rsid w:val="0007493C"/>
    <w:rsid w:val="00084C7C"/>
    <w:rsid w:val="000D6BCF"/>
    <w:rsid w:val="000F6580"/>
    <w:rsid w:val="00194237"/>
    <w:rsid w:val="00223C10"/>
    <w:rsid w:val="00704CA3"/>
    <w:rsid w:val="007F62B1"/>
    <w:rsid w:val="00804894"/>
    <w:rsid w:val="00A92BB6"/>
    <w:rsid w:val="00AF0CCD"/>
    <w:rsid w:val="00B60CDF"/>
    <w:rsid w:val="00BA158B"/>
    <w:rsid w:val="00C12EE5"/>
    <w:rsid w:val="00C80E44"/>
    <w:rsid w:val="00D034EA"/>
    <w:rsid w:val="00D10D89"/>
    <w:rsid w:val="00E41CA2"/>
    <w:rsid w:val="00E47463"/>
    <w:rsid w:val="00E9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E5E67"/>
  <w15:docId w15:val="{78B1EF50-6FEE-4ABE-A3DC-3C966DB22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034EA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94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942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mj.com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uk.sagepub.com/en-gb/eur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arger.de/" TargetMode="External"/><Relationship Id="rId11" Type="http://schemas.openxmlformats.org/officeDocument/2006/relationships/image" Target="media/image1.png"/><Relationship Id="rId5" Type="http://schemas.openxmlformats.org/officeDocument/2006/relationships/hyperlink" Target="https://deepgreen.kobv.de/deepgreen/projektkonsortium/" TargetMode="External"/><Relationship Id="rId10" Type="http://schemas.openxmlformats.org/officeDocument/2006/relationships/hyperlink" Target="https://www.mdpi.com" TargetMode="External"/><Relationship Id="rId4" Type="http://schemas.openxmlformats.org/officeDocument/2006/relationships/hyperlink" Target="https://deepgreen.kobv.de/de/deepgreen/" TargetMode="External"/><Relationship Id="rId9" Type="http://schemas.openxmlformats.org/officeDocument/2006/relationships/hyperlink" Target="https://www.degruyter.co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 Freiburg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Hauer Anette (fr)</dc:creator>
  <cp:lastModifiedBy>Hauer Anette (fr)</cp:lastModifiedBy>
  <cp:revision>4</cp:revision>
  <dcterms:created xsi:type="dcterms:W3CDTF">2019-12-09T08:23:00Z</dcterms:created>
  <dcterms:modified xsi:type="dcterms:W3CDTF">2025-12-08T11:05:00Z</dcterms:modified>
</cp:coreProperties>
</file>